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3" w:rsidRPr="00896682" w:rsidRDefault="00D27323" w:rsidP="0075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682">
        <w:rPr>
          <w:rFonts w:ascii="Times New Roman" w:hAnsi="Times New Roman" w:cs="Times New Roman"/>
          <w:b/>
          <w:sz w:val="28"/>
          <w:szCs w:val="24"/>
        </w:rPr>
        <w:t>Сведения о публикациях работников МБУ ДО ЦДТ</w:t>
      </w:r>
    </w:p>
    <w:p w:rsidR="00D27323" w:rsidRPr="00896682" w:rsidRDefault="00A558EC" w:rsidP="0075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82">
        <w:rPr>
          <w:rFonts w:ascii="Times New Roman" w:hAnsi="Times New Roman" w:cs="Times New Roman"/>
          <w:b/>
          <w:sz w:val="24"/>
          <w:szCs w:val="24"/>
        </w:rPr>
        <w:t>(20</w:t>
      </w:r>
      <w:r w:rsidR="000924EC">
        <w:rPr>
          <w:rFonts w:ascii="Times New Roman" w:hAnsi="Times New Roman" w:cs="Times New Roman"/>
          <w:b/>
          <w:sz w:val="24"/>
          <w:szCs w:val="24"/>
        </w:rPr>
        <w:t>2</w:t>
      </w:r>
      <w:r w:rsidRPr="00896682">
        <w:rPr>
          <w:rFonts w:ascii="Times New Roman" w:hAnsi="Times New Roman" w:cs="Times New Roman"/>
          <w:b/>
          <w:sz w:val="24"/>
          <w:szCs w:val="24"/>
        </w:rPr>
        <w:t>1-20</w:t>
      </w:r>
      <w:r w:rsidR="00896682" w:rsidRPr="00896682">
        <w:rPr>
          <w:rFonts w:ascii="Times New Roman" w:hAnsi="Times New Roman" w:cs="Times New Roman"/>
          <w:b/>
          <w:sz w:val="24"/>
          <w:szCs w:val="24"/>
        </w:rPr>
        <w:t>2</w:t>
      </w:r>
      <w:r w:rsidR="000924EC">
        <w:rPr>
          <w:rFonts w:ascii="Times New Roman" w:hAnsi="Times New Roman" w:cs="Times New Roman"/>
          <w:b/>
          <w:sz w:val="24"/>
          <w:szCs w:val="24"/>
        </w:rPr>
        <w:t>2</w:t>
      </w:r>
      <w:r w:rsidR="00D27323" w:rsidRPr="00896682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D27323" w:rsidRPr="00896682" w:rsidRDefault="00D27323" w:rsidP="0075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6260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951"/>
        <w:gridCol w:w="5670"/>
        <w:gridCol w:w="6095"/>
        <w:gridCol w:w="1984"/>
      </w:tblGrid>
      <w:tr w:rsidR="00D27323" w:rsidRPr="004A6E4D" w:rsidTr="00056A7D">
        <w:trPr>
          <w:trHeight w:val="446"/>
        </w:trPr>
        <w:tc>
          <w:tcPr>
            <w:tcW w:w="560" w:type="dxa"/>
          </w:tcPr>
          <w:p w:rsidR="00D27323" w:rsidRPr="004A6E4D" w:rsidRDefault="00D27323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D27323" w:rsidRPr="004A6E4D" w:rsidRDefault="00D27323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1951" w:type="dxa"/>
          </w:tcPr>
          <w:p w:rsidR="00056A7D" w:rsidRDefault="00D27323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Ф.И.О., </w:t>
            </w:r>
          </w:p>
          <w:p w:rsidR="00056A7D" w:rsidRDefault="00056A7D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должность</w:t>
            </w:r>
          </w:p>
          <w:p w:rsidR="00D27323" w:rsidRPr="004A6E4D" w:rsidRDefault="00D27323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работника</w:t>
            </w:r>
          </w:p>
        </w:tc>
        <w:tc>
          <w:tcPr>
            <w:tcW w:w="5670" w:type="dxa"/>
          </w:tcPr>
          <w:p w:rsidR="00D27323" w:rsidRPr="004A6E4D" w:rsidRDefault="00D27323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опубликованного материала</w:t>
            </w:r>
          </w:p>
        </w:tc>
        <w:tc>
          <w:tcPr>
            <w:tcW w:w="6095" w:type="dxa"/>
          </w:tcPr>
          <w:p w:rsidR="00D27323" w:rsidRPr="004A6E4D" w:rsidRDefault="00D27323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 публикации</w:t>
            </w:r>
          </w:p>
        </w:tc>
        <w:tc>
          <w:tcPr>
            <w:tcW w:w="1984" w:type="dxa"/>
          </w:tcPr>
          <w:p w:rsidR="00D27323" w:rsidRPr="004A6E4D" w:rsidRDefault="00D27323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  <w:p w:rsidR="00D27323" w:rsidRPr="004A6E4D" w:rsidRDefault="00D27323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публикации</w:t>
            </w:r>
          </w:p>
        </w:tc>
      </w:tr>
      <w:tr w:rsidR="0085720C" w:rsidRPr="004A6E4D" w:rsidTr="00056A7D">
        <w:trPr>
          <w:trHeight w:val="727"/>
        </w:trPr>
        <w:tc>
          <w:tcPr>
            <w:tcW w:w="560" w:type="dxa"/>
            <w:vMerge w:val="restart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Биперт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ПДО</w:t>
            </w:r>
          </w:p>
        </w:tc>
        <w:tc>
          <w:tcPr>
            <w:tcW w:w="5670" w:type="dxa"/>
          </w:tcPr>
          <w:p w:rsidR="0085720C" w:rsidRPr="004A6E4D" w:rsidRDefault="0085720C" w:rsidP="00056A7D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Статья «Особенности развития пространственных представлений дошкольников и младших школьников средствами 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095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85720C" w:rsidRPr="004A6E4D" w:rsidTr="00056A7D">
        <w:trPr>
          <w:trHeight w:val="727"/>
        </w:trPr>
        <w:tc>
          <w:tcPr>
            <w:tcW w:w="560" w:type="dxa"/>
            <w:vMerge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720C" w:rsidRPr="004A6E4D" w:rsidRDefault="0085720C" w:rsidP="00056A7D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Pr="0085720C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proofErr w:type="spellStart"/>
            <w:r w:rsidRPr="0085720C">
              <w:rPr>
                <w:rFonts w:ascii="Times New Roman" w:hAnsi="Times New Roman" w:cs="Times New Roman"/>
                <w:sz w:val="24"/>
                <w:szCs w:val="28"/>
              </w:rPr>
              <w:t>здоровьесберегающего</w:t>
            </w:r>
            <w:proofErr w:type="spellEnd"/>
            <w:r w:rsidRPr="0085720C">
              <w:rPr>
                <w:rFonts w:ascii="Times New Roman" w:hAnsi="Times New Roman" w:cs="Times New Roman"/>
                <w:sz w:val="24"/>
                <w:szCs w:val="28"/>
              </w:rPr>
              <w:t xml:space="preserve"> пространства в процессе обучения робототехнике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095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8A0A69" w:rsidRPr="004A6E4D" w:rsidTr="00056A7D">
        <w:trPr>
          <w:trHeight w:val="283"/>
        </w:trPr>
        <w:tc>
          <w:tcPr>
            <w:tcW w:w="560" w:type="dxa"/>
            <w:vMerge w:val="restart"/>
          </w:tcPr>
          <w:p w:rsidR="008A0A69" w:rsidRPr="004A6E4D" w:rsidRDefault="008A0A69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51" w:type="dxa"/>
            <w:vMerge w:val="restart"/>
          </w:tcPr>
          <w:p w:rsidR="008A0A69" w:rsidRPr="004A6E4D" w:rsidRDefault="008A0A69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Бондарева О.Е., зам. директора по УВР</w:t>
            </w:r>
          </w:p>
        </w:tc>
        <w:tc>
          <w:tcPr>
            <w:tcW w:w="5670" w:type="dxa"/>
          </w:tcPr>
          <w:p w:rsidR="008A0A69" w:rsidRPr="00407F35" w:rsidRDefault="00407F35" w:rsidP="00056A7D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F35">
              <w:rPr>
                <w:rFonts w:ascii="Times New Roman" w:hAnsi="Times New Roman" w:cs="Times New Roman"/>
                <w:sz w:val="24"/>
              </w:rPr>
              <w:t>Методические рекомендации «Цифровые инструменты организации информационно-образовательной среды учреждения дополнительного образования»</w:t>
            </w:r>
          </w:p>
        </w:tc>
        <w:tc>
          <w:tcPr>
            <w:tcW w:w="6095" w:type="dxa"/>
          </w:tcPr>
          <w:p w:rsidR="008A0A69" w:rsidRPr="00407F35" w:rsidRDefault="00407F35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7F35">
              <w:rPr>
                <w:rFonts w:ascii="Times New Roman" w:hAnsi="Times New Roman" w:cs="Times New Roman"/>
                <w:sz w:val="24"/>
              </w:rPr>
              <w:t>Единый портал методической поддержки педагогов ДО Кузбасса «Т-СТАРТ»</w:t>
            </w:r>
          </w:p>
          <w:p w:rsidR="00407F35" w:rsidRPr="00407F35" w:rsidRDefault="00407F35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7F35">
              <w:rPr>
                <w:rFonts w:ascii="Times New Roman" w:hAnsi="Times New Roman" w:cs="Times New Roman"/>
                <w:sz w:val="24"/>
              </w:rPr>
              <w:t>Web-адрес размещ</w:t>
            </w:r>
            <w:r w:rsidRPr="00407F35">
              <w:rPr>
                <w:rFonts w:ascii="Times New Roman" w:hAnsi="Times New Roman" w:cs="Times New Roman"/>
                <w:sz w:val="24"/>
              </w:rPr>
              <w:t>е</w:t>
            </w:r>
            <w:r w:rsidRPr="00407F35">
              <w:rPr>
                <w:rFonts w:ascii="Times New Roman" w:hAnsi="Times New Roman" w:cs="Times New Roman"/>
                <w:sz w:val="24"/>
              </w:rPr>
              <w:t xml:space="preserve">ния:http://tstart42.ru/load/obshhin_metodichsekie_materialy/organizacija_raboty/cifrovye_ instrumenty_organizacii_informacionno_obrazovatelnoj_sredy_uchrezhdenija_d </w:t>
            </w:r>
            <w:proofErr w:type="spellStart"/>
            <w:r w:rsidRPr="00407F35">
              <w:rPr>
                <w:rFonts w:ascii="Times New Roman" w:hAnsi="Times New Roman" w:cs="Times New Roman"/>
                <w:sz w:val="24"/>
              </w:rPr>
              <w:t>opolnitelnogo_obrazovanija_metodicheskoe_posobie</w:t>
            </w:r>
            <w:proofErr w:type="spellEnd"/>
            <w:r w:rsidRPr="00407F35">
              <w:rPr>
                <w:rFonts w:ascii="Times New Roman" w:hAnsi="Times New Roman" w:cs="Times New Roman"/>
                <w:sz w:val="24"/>
              </w:rPr>
              <w:t>/20-1-0-4</w:t>
            </w:r>
          </w:p>
        </w:tc>
        <w:tc>
          <w:tcPr>
            <w:tcW w:w="1984" w:type="dxa"/>
          </w:tcPr>
          <w:p w:rsidR="008A0A69" w:rsidRPr="004A6E4D" w:rsidRDefault="00407F35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2022</w:t>
            </w:r>
          </w:p>
        </w:tc>
      </w:tr>
      <w:tr w:rsidR="0085720C" w:rsidRPr="004A6E4D" w:rsidTr="00056A7D">
        <w:trPr>
          <w:trHeight w:val="727"/>
        </w:trPr>
        <w:tc>
          <w:tcPr>
            <w:tcW w:w="560" w:type="dxa"/>
            <w:vMerge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20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Статья «Формирование </w:t>
            </w:r>
            <w:proofErr w:type="spellStart"/>
            <w:r w:rsidRPr="0085720C">
              <w:rPr>
                <w:rFonts w:ascii="Times New Roman" w:eastAsia="Times New Roman" w:hAnsi="Times New Roman" w:cs="Times New Roman"/>
                <w:bCs/>
                <w:sz w:val="24"/>
              </w:rPr>
              <w:t>эколого-валеологической</w:t>
            </w:r>
            <w:proofErr w:type="spellEnd"/>
            <w:r w:rsidRPr="0085720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компетенции учащихся в процессе учебно-исследовательской деятельности </w:t>
            </w:r>
            <w:proofErr w:type="spellStart"/>
            <w:proofErr w:type="gramStart"/>
            <w:r w:rsidRPr="0085720C">
              <w:rPr>
                <w:rFonts w:ascii="Times New Roman" w:eastAsia="Times New Roman" w:hAnsi="Times New Roman" w:cs="Times New Roman"/>
                <w:bCs/>
                <w:sz w:val="24"/>
              </w:rPr>
              <w:t>естественно-научного</w:t>
            </w:r>
            <w:proofErr w:type="spellEnd"/>
            <w:proofErr w:type="gramEnd"/>
            <w:r w:rsidRPr="0085720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направления»</w:t>
            </w:r>
          </w:p>
        </w:tc>
        <w:tc>
          <w:tcPr>
            <w:tcW w:w="6095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85720C" w:rsidRPr="004A6E4D" w:rsidTr="00056A7D">
        <w:trPr>
          <w:trHeight w:val="727"/>
        </w:trPr>
        <w:tc>
          <w:tcPr>
            <w:tcW w:w="560" w:type="dxa"/>
            <w:vMerge w:val="restart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51" w:type="dxa"/>
            <w:vMerge w:val="restart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Буравцова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Т.Н., ПДО</w:t>
            </w:r>
          </w:p>
        </w:tc>
        <w:tc>
          <w:tcPr>
            <w:tcW w:w="5670" w:type="dxa"/>
          </w:tcPr>
          <w:p w:rsidR="0085720C" w:rsidRPr="004A6E4D" w:rsidRDefault="0085720C" w:rsidP="00056A7D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</w:t>
            </w:r>
            <w:r w:rsidRPr="004A6E4D">
              <w:rPr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shd w:val="clear" w:color="auto" w:fill="FFFFFF"/>
              </w:rPr>
              <w:t>Применение новых техник ДПИ как фактор активизирующий развитие творческих способностей учащихся»</w:t>
            </w:r>
          </w:p>
        </w:tc>
        <w:tc>
          <w:tcPr>
            <w:tcW w:w="6095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85720C" w:rsidRPr="004A6E4D" w:rsidTr="00056A7D">
        <w:trPr>
          <w:trHeight w:val="727"/>
        </w:trPr>
        <w:tc>
          <w:tcPr>
            <w:tcW w:w="560" w:type="dxa"/>
            <w:vMerge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720C" w:rsidRPr="0085720C" w:rsidRDefault="0085720C" w:rsidP="00056A7D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«Особенности организации занятий по декоративно-прикладному искусству для формирования культуры здоровья младших школьников»</w:t>
            </w:r>
          </w:p>
        </w:tc>
        <w:tc>
          <w:tcPr>
            <w:tcW w:w="6095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85720C" w:rsidRPr="004A6E4D" w:rsidRDefault="0085720C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727"/>
        </w:trPr>
        <w:tc>
          <w:tcPr>
            <w:tcW w:w="560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86331" w:rsidRPr="0085720C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Вебер О.С., ПДО</w:t>
            </w:r>
          </w:p>
        </w:tc>
        <w:tc>
          <w:tcPr>
            <w:tcW w:w="5670" w:type="dxa"/>
          </w:tcPr>
          <w:p w:rsidR="00986331" w:rsidRPr="0085720C" w:rsidRDefault="00986331" w:rsidP="00056A7D">
            <w:pPr>
              <w:pStyle w:val="aa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«</w:t>
            </w:r>
            <w:proofErr w:type="spellStart"/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Байлотерапия</w:t>
            </w:r>
            <w:proofErr w:type="spellEnd"/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</w:t>
            </w:r>
            <w:proofErr w:type="spellStart"/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здоровьесберегающая</w:t>
            </w:r>
            <w:proofErr w:type="spellEnd"/>
            <w:r w:rsidRPr="00857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технология».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698"/>
        </w:trPr>
        <w:tc>
          <w:tcPr>
            <w:tcW w:w="560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1" w:type="dxa"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Зебель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ПДО</w:t>
            </w:r>
          </w:p>
        </w:tc>
        <w:tc>
          <w:tcPr>
            <w:tcW w:w="5670" w:type="dxa"/>
          </w:tcPr>
          <w:p w:rsidR="00986331" w:rsidRPr="004A6E4D" w:rsidRDefault="00986331" w:rsidP="00056A7D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«</w:t>
            </w:r>
            <w:proofErr w:type="spellStart"/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Квест-технологии</w:t>
            </w:r>
            <w:proofErr w:type="spellEnd"/>
            <w:r w:rsidRPr="004A6E4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экологического образования младших школьников</w:t>
            </w:r>
            <w:r w:rsidRPr="004A6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426"/>
        </w:trPr>
        <w:tc>
          <w:tcPr>
            <w:tcW w:w="560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51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Климова Л.В., ПДО</w:t>
            </w:r>
          </w:p>
        </w:tc>
        <w:tc>
          <w:tcPr>
            <w:tcW w:w="5670" w:type="dxa"/>
          </w:tcPr>
          <w:p w:rsidR="00986331" w:rsidRPr="004A6E4D" w:rsidRDefault="00986331" w:rsidP="00056A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Статья «Роль 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сказкотерапии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 психическом развитии ребенка дошкольного возраста»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426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6331" w:rsidRPr="0085720C" w:rsidRDefault="00986331" w:rsidP="00056A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5720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Статья «Особенности использования элементов ТРИЗ при проведении динамической паузы с дошкольниками»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727"/>
        </w:trPr>
        <w:tc>
          <w:tcPr>
            <w:tcW w:w="560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51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Кольцова Л.М., методист</w:t>
            </w:r>
          </w:p>
        </w:tc>
        <w:tc>
          <w:tcPr>
            <w:tcW w:w="5670" w:type="dxa"/>
          </w:tcPr>
          <w:p w:rsidR="00986331" w:rsidRPr="004A6E4D" w:rsidRDefault="00986331" w:rsidP="00056A7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«И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 сегодня: от теории к практике»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726F99" w:rsidTr="00056A7D">
        <w:trPr>
          <w:trHeight w:val="324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6331" w:rsidRPr="00726F99" w:rsidRDefault="00986331" w:rsidP="00056A7D">
            <w:pPr>
              <w:pStyle w:val="1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Программу сотрудничества с родителями «Только ВСЕ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6095" w:type="dxa"/>
          </w:tcPr>
          <w:p w:rsidR="00986331" w:rsidRPr="00407F35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7F35">
              <w:rPr>
                <w:rFonts w:ascii="Times New Roman" w:hAnsi="Times New Roman" w:cs="Times New Roman"/>
                <w:sz w:val="24"/>
              </w:rPr>
              <w:t>Единый портал методической поддержки педагогов ДО Кузбасса «Т-СТАРТ»</w:t>
            </w:r>
          </w:p>
          <w:p w:rsidR="00986331" w:rsidRPr="00726F99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 xml:space="preserve">http://tstart42.ru/load/obshhin_metodichsekie_materialy/rabota_s_roditeljami/tolko_vs </w:t>
              </w:r>
              <w:proofErr w:type="spellStart"/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e_vmeste_programma_sotrudnichestva_s_roditeljami</w:t>
              </w:r>
              <w:proofErr w:type="spellEnd"/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/24-1-0-27</w:t>
              </w:r>
            </w:hyperlink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86331" w:rsidRPr="00726F99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2022</w:t>
            </w:r>
          </w:p>
        </w:tc>
      </w:tr>
      <w:tr w:rsidR="00986331" w:rsidRPr="00726F99" w:rsidTr="00056A7D">
        <w:trPr>
          <w:trHeight w:val="324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6331" w:rsidRPr="0085720C" w:rsidRDefault="00986331" w:rsidP="00056A7D">
            <w:pPr>
              <w:pStyle w:val="1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0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Статья «</w:t>
            </w:r>
            <w:proofErr w:type="spellStart"/>
            <w:r w:rsidRPr="0085720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Психогимнастика</w:t>
            </w:r>
            <w:proofErr w:type="spellEnd"/>
            <w:r w:rsidRPr="0085720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как форма работы с детьми и подростками»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229"/>
        </w:trPr>
        <w:tc>
          <w:tcPr>
            <w:tcW w:w="560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51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Костырина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Г.В., ПДО</w:t>
            </w:r>
          </w:p>
        </w:tc>
        <w:tc>
          <w:tcPr>
            <w:tcW w:w="5670" w:type="dxa"/>
          </w:tcPr>
          <w:p w:rsidR="00986331" w:rsidRPr="00726F99" w:rsidRDefault="00986331" w:rsidP="00056A7D">
            <w:pPr>
              <w:shd w:val="clear" w:color="auto" w:fill="FFFFFF"/>
              <w:tabs>
                <w:tab w:val="right" w:pos="6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«Инновационные технологии в структуре занятий декоративно-прикладным творчеством»</w:t>
            </w:r>
          </w:p>
        </w:tc>
        <w:tc>
          <w:tcPr>
            <w:tcW w:w="6095" w:type="dxa"/>
          </w:tcPr>
          <w:p w:rsidR="00986331" w:rsidRPr="00726F99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726F99" w:rsidTr="00056A7D">
        <w:trPr>
          <w:trHeight w:val="229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6331" w:rsidRPr="00726F99" w:rsidRDefault="00986331" w:rsidP="00056A7D">
            <w:pPr>
              <w:shd w:val="clear" w:color="auto" w:fill="FFFFFF"/>
              <w:tabs>
                <w:tab w:val="right" w:pos="6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Программу сотрудничества с родителями «Только ВСЕ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Кольцовой Л.М.)</w:t>
            </w:r>
          </w:p>
        </w:tc>
        <w:tc>
          <w:tcPr>
            <w:tcW w:w="6095" w:type="dxa"/>
          </w:tcPr>
          <w:p w:rsidR="00986331" w:rsidRPr="00407F35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7F35">
              <w:rPr>
                <w:rFonts w:ascii="Times New Roman" w:hAnsi="Times New Roman" w:cs="Times New Roman"/>
                <w:sz w:val="24"/>
              </w:rPr>
              <w:t>Единый портал методической поддержки педагогов ДО Кузбасса «Т-СТАРТ»</w:t>
            </w:r>
          </w:p>
          <w:p w:rsidR="00986331" w:rsidRPr="00726F99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 xml:space="preserve">http://tstart42.ru/load/obshhin_metodichsekie_materialy/rabota_s_roditeljami/tolko_vs </w:t>
              </w:r>
              <w:proofErr w:type="spellStart"/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e_vmeste_programma_sotrudnichestva_s_roditeljami</w:t>
              </w:r>
              <w:proofErr w:type="spellEnd"/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/24-1-0-27</w:t>
              </w:r>
            </w:hyperlink>
            <w:r w:rsidRPr="0072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86331" w:rsidRPr="00726F99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2022</w:t>
            </w:r>
          </w:p>
        </w:tc>
      </w:tr>
      <w:tr w:rsidR="00986331" w:rsidRPr="00726F99" w:rsidTr="00056A7D">
        <w:trPr>
          <w:trHeight w:val="229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6331" w:rsidRDefault="00986331" w:rsidP="00056A7D">
            <w:pPr>
              <w:shd w:val="clear" w:color="auto" w:fill="FFFFFF"/>
              <w:tabs>
                <w:tab w:val="right" w:pos="6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</w:pPr>
            <w:r w:rsidRPr="00D63136"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Статья «Приемы сохранения и укрепления здоровья педагога в процессе его профессиональной саморе</w:t>
            </w:r>
            <w:r w:rsidRPr="00D63136"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а</w:t>
            </w:r>
            <w:r w:rsidRPr="00D63136">
              <w:rPr>
                <w:rFonts w:ascii="Times New Roman" w:hAnsi="Times New Roman" w:cs="Times New Roman"/>
                <w:color w:val="auto"/>
                <w:sz w:val="24"/>
                <w:szCs w:val="23"/>
                <w:shd w:val="clear" w:color="auto" w:fill="FFFFFF"/>
              </w:rPr>
              <w:t>лизации»</w:t>
            </w:r>
          </w:p>
          <w:p w:rsidR="00056A7D" w:rsidRPr="00D63136" w:rsidRDefault="00056A7D" w:rsidP="00056A7D">
            <w:pPr>
              <w:shd w:val="clear" w:color="auto" w:fill="FFFFFF"/>
              <w:tabs>
                <w:tab w:val="right" w:pos="64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430"/>
        </w:trPr>
        <w:tc>
          <w:tcPr>
            <w:tcW w:w="560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Кудрина Н.П.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pStyle w:val="2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 «Значение игровых упражнений по краеведению для развития детей с ОВЗ»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430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D63136" w:rsidRDefault="00986331" w:rsidP="00056A7D">
            <w:pPr>
              <w:pStyle w:val="2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3136">
              <w:rPr>
                <w:rFonts w:ascii="Times New Roman" w:hAnsi="Times New Roman" w:cs="Times New Roman"/>
                <w:sz w:val="24"/>
              </w:rPr>
              <w:t>Статья «Сохранение и укрепление здоровья через формирование основ экологической грамотности младших дошкольников»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727"/>
        </w:trPr>
        <w:tc>
          <w:tcPr>
            <w:tcW w:w="560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Куриленко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726F99" w:rsidRDefault="00986331" w:rsidP="00056A7D">
            <w:pPr>
              <w:pStyle w:val="12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«История становления песенной культуры Сибири и Кемеровской области»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07F35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7F35">
              <w:rPr>
                <w:rFonts w:ascii="Times New Roman" w:hAnsi="Times New Roman" w:cs="Times New Roman"/>
                <w:sz w:val="24"/>
              </w:rPr>
              <w:t>Единый портал методической поддержки педагогов ДО Кузбасса «Т-СТАРТ»</w:t>
            </w:r>
          </w:p>
          <w:p w:rsidR="00986331" w:rsidRPr="00726F99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sz w:val="24"/>
                <w:szCs w:val="24"/>
              </w:rPr>
              <w:t xml:space="preserve">Web-адрес размещения: </w:t>
            </w:r>
            <w:hyperlink r:id="rId6" w:history="1"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http://tstart42.ru/load/turistcko_kraevedcheskaja_napravlennost/turistcko_kraevedche skaja_napravlennost/istorija_stanovlenija_pesennoj_kultury_sibiri_i_kemerov </w:t>
              </w:r>
              <w:proofErr w:type="spellStart"/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</w:rPr>
                <w:t>skoj_oblasti_metodicheskoe_posobie</w:t>
              </w:r>
              <w:proofErr w:type="spellEnd"/>
              <w:r w:rsidRPr="00726F99">
                <w:rPr>
                  <w:rStyle w:val="ac"/>
                  <w:rFonts w:ascii="Times New Roman" w:hAnsi="Times New Roman"/>
                  <w:sz w:val="24"/>
                  <w:szCs w:val="24"/>
                </w:rPr>
                <w:t>/26-1-0-39</w:t>
              </w:r>
            </w:hyperlink>
            <w:r w:rsidRPr="0072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726F99" w:rsidRDefault="00986331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F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2022</w:t>
            </w:r>
          </w:p>
        </w:tc>
      </w:tr>
      <w:tr w:rsidR="00986331" w:rsidRPr="004A6E4D" w:rsidTr="00056A7D">
        <w:trPr>
          <w:trHeight w:val="727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726F99" w:rsidRDefault="00986331" w:rsidP="00056A7D">
            <w:pPr>
              <w:pStyle w:val="12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6">
              <w:rPr>
                <w:rFonts w:ascii="Times New Roman" w:hAnsi="Times New Roman" w:cs="Times New Roman"/>
                <w:sz w:val="24"/>
                <w:szCs w:val="24"/>
              </w:rPr>
              <w:t xml:space="preserve">Статья «Развитие личности подростков средствами </w:t>
            </w:r>
            <w:proofErr w:type="spellStart"/>
            <w:r w:rsidRPr="00D63136">
              <w:rPr>
                <w:rFonts w:ascii="Times New Roman" w:hAnsi="Times New Roman" w:cs="Times New Roman"/>
                <w:sz w:val="24"/>
                <w:szCs w:val="24"/>
              </w:rPr>
              <w:t>фольклоротерапии</w:t>
            </w:r>
            <w:proofErr w:type="spellEnd"/>
            <w:r w:rsidRPr="00D6313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учреждения дополнительного образования»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297"/>
        </w:trPr>
        <w:tc>
          <w:tcPr>
            <w:tcW w:w="560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951" w:type="dxa"/>
            <w:vMerge w:val="restart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Литвишко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И.М., ПДО</w:t>
            </w:r>
          </w:p>
        </w:tc>
        <w:tc>
          <w:tcPr>
            <w:tcW w:w="5670" w:type="dxa"/>
          </w:tcPr>
          <w:p w:rsidR="00986331" w:rsidRPr="004A6E4D" w:rsidRDefault="00986331" w:rsidP="00056A7D">
            <w:pPr>
              <w:pStyle w:val="aa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Статья «Физическое развитие и социализация детей с ОВЗ и инвалидностью средствами образовательной 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кинезиологии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297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6331" w:rsidRPr="004A6E4D" w:rsidRDefault="00986331" w:rsidP="00056A7D">
            <w:pPr>
              <w:pStyle w:val="aa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63136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Статья «Воздушный шар как уникальное средство работы на занятиях адаптивным фитнесом»</w:t>
            </w:r>
          </w:p>
        </w:tc>
        <w:tc>
          <w:tcPr>
            <w:tcW w:w="6095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Лукоянова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О.В., ПО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«Влияние личности педагога на развитие л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дерских качеств у учащихся»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Мухаметдинова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ПДО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«3D-моделирование как ресурс формиров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ния 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hard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навыков подростков»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986331" w:rsidRPr="00E017DA" w:rsidRDefault="00986331" w:rsidP="00056A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 xml:space="preserve">Статья «Бережливые технологии как средство </w:t>
            </w:r>
            <w:proofErr w:type="spellStart"/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>зд</w:t>
            </w:r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>ровьесбережения</w:t>
            </w:r>
            <w:proofErr w:type="spellEnd"/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 xml:space="preserve"> и повышения эффективности де</w:t>
            </w:r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>я</w:t>
            </w:r>
            <w:r w:rsidRPr="00E017DA">
              <w:rPr>
                <w:rFonts w:ascii="Times New Roman" w:hAnsi="Times New Roman" w:cs="Times New Roman"/>
                <w:color w:val="auto"/>
                <w:sz w:val="24"/>
              </w:rPr>
              <w:t>тельности современной организации (на примере Центра детского творчества)»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056A7D" w:rsidRPr="004A6E4D" w:rsidTr="00056A7D">
        <w:trPr>
          <w:trHeight w:val="383"/>
        </w:trPr>
        <w:tc>
          <w:tcPr>
            <w:tcW w:w="560" w:type="dxa"/>
            <w:tcBorders>
              <w:top w:val="nil"/>
            </w:tcBorders>
          </w:tcPr>
          <w:p w:rsidR="00056A7D" w:rsidRPr="004A6E4D" w:rsidRDefault="00056A7D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51" w:type="dxa"/>
            <w:tcBorders>
              <w:top w:val="nil"/>
            </w:tcBorders>
          </w:tcPr>
          <w:p w:rsidR="00056A7D" w:rsidRPr="004A6E4D" w:rsidRDefault="00056A7D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И.Д., ПДО</w:t>
            </w:r>
          </w:p>
        </w:tc>
        <w:tc>
          <w:tcPr>
            <w:tcW w:w="5670" w:type="dxa"/>
            <w:tcBorders>
              <w:top w:val="nil"/>
            </w:tcBorders>
          </w:tcPr>
          <w:p w:rsidR="00056A7D" w:rsidRPr="00597E55" w:rsidRDefault="00056A7D" w:rsidP="00056A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55">
              <w:rPr>
                <w:rFonts w:ascii="Times New Roman" w:hAnsi="Times New Roman" w:cs="Times New Roman"/>
                <w:sz w:val="24"/>
                <w:szCs w:val="28"/>
              </w:rPr>
              <w:t xml:space="preserve">Статья «Возможности движения </w:t>
            </w:r>
            <w:proofErr w:type="spellStart"/>
            <w:r w:rsidRPr="00597E55"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>WorldSkills</w:t>
            </w:r>
            <w:proofErr w:type="spellEnd"/>
            <w:r w:rsidRPr="00597E55"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 xml:space="preserve"> </w:t>
            </w:r>
            <w:proofErr w:type="spellStart"/>
            <w:r w:rsidRPr="00597E55"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>Russia</w:t>
            </w:r>
            <w:proofErr w:type="spellEnd"/>
            <w:r w:rsidRPr="00597E55"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 xml:space="preserve"> (WSR) </w:t>
            </w:r>
            <w:r w:rsidRPr="00597E55">
              <w:rPr>
                <w:rFonts w:ascii="Times New Roman" w:hAnsi="Times New Roman" w:cs="Times New Roman"/>
                <w:sz w:val="24"/>
                <w:szCs w:val="28"/>
              </w:rPr>
              <w:t>для развития культуры здоровья школьн</w:t>
            </w:r>
            <w:r w:rsidRPr="00597E5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97E55">
              <w:rPr>
                <w:rFonts w:ascii="Times New Roman" w:hAnsi="Times New Roman" w:cs="Times New Roman"/>
                <w:sz w:val="24"/>
                <w:szCs w:val="28"/>
              </w:rPr>
              <w:t>ков»</w:t>
            </w:r>
          </w:p>
        </w:tc>
        <w:tc>
          <w:tcPr>
            <w:tcW w:w="6095" w:type="dxa"/>
            <w:tcBorders>
              <w:top w:val="nil"/>
            </w:tcBorders>
          </w:tcPr>
          <w:p w:rsidR="00056A7D" w:rsidRDefault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Всероссийской научно-практической конференции с Международным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056A7D" w:rsidRDefault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ПО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Статья «Мастерство ведущего как инструмент ли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ностного развития подростков»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Ж-л</w:t>
            </w:r>
            <w:proofErr w:type="spellEnd"/>
            <w:proofErr w:type="gram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«Учитель Кузбасса», № 4, 2021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 2021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Статья «Приёмы преодоления психологических з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 xml:space="preserve">жимов в процессе формирования софт </w:t>
            </w:r>
            <w:proofErr w:type="spellStart"/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скилз</w:t>
            </w:r>
            <w:proofErr w:type="spellEnd"/>
            <w:r w:rsidRPr="004A6E4D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ков подростков-ведущих»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056A7D" w:rsidRPr="004A6E4D" w:rsidTr="00056A7D">
        <w:trPr>
          <w:trHeight w:val="383"/>
        </w:trPr>
        <w:tc>
          <w:tcPr>
            <w:tcW w:w="560" w:type="dxa"/>
            <w:vMerge/>
          </w:tcPr>
          <w:p w:rsidR="00056A7D" w:rsidRPr="004A6E4D" w:rsidRDefault="00056A7D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056A7D" w:rsidRPr="004A6E4D" w:rsidRDefault="00056A7D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056A7D" w:rsidRPr="00056A7D" w:rsidRDefault="00056A7D" w:rsidP="00056A7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D"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мнемонических приемов (приемов запоминания) при подготовке ведущего к выступлению»</w:t>
            </w:r>
          </w:p>
        </w:tc>
        <w:tc>
          <w:tcPr>
            <w:tcW w:w="6095" w:type="dxa"/>
            <w:tcBorders>
              <w:top w:val="nil"/>
            </w:tcBorders>
          </w:tcPr>
          <w:p w:rsidR="00056A7D" w:rsidRDefault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Всероссийской научно-практической конференции с Международным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056A7D" w:rsidRDefault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503"/>
        </w:trPr>
        <w:tc>
          <w:tcPr>
            <w:tcW w:w="560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Савельева О.В., методист.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Статья «Теория поколений и особенности иденти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личности в решении проблем современного образования»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503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986331" w:rsidRPr="0085720C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E017DA">
              <w:rPr>
                <w:rFonts w:ascii="Times New Roman" w:hAnsi="Times New Roman" w:cs="Times New Roman"/>
                <w:bCs/>
                <w:sz w:val="24"/>
                <w:shd w:val="clear" w:color="auto" w:fill="FBFBFB"/>
              </w:rPr>
              <w:t>Статья «</w:t>
            </w:r>
            <w:proofErr w:type="spellStart"/>
            <w:r w:rsidRPr="00E017DA">
              <w:rPr>
                <w:rFonts w:ascii="Times New Roman" w:hAnsi="Times New Roman" w:cs="Times New Roman"/>
                <w:bCs/>
                <w:sz w:val="24"/>
                <w:shd w:val="clear" w:color="auto" w:fill="FBFBFB"/>
              </w:rPr>
              <w:t>Самоидентичность</w:t>
            </w:r>
            <w:proofErr w:type="spellEnd"/>
            <w:r w:rsidRPr="00E017DA">
              <w:rPr>
                <w:rFonts w:ascii="Times New Roman" w:hAnsi="Times New Roman" w:cs="Times New Roman"/>
                <w:b/>
                <w:bCs/>
                <w:sz w:val="24"/>
                <w:shd w:val="clear" w:color="auto" w:fill="FBFBFB"/>
              </w:rPr>
              <w:t xml:space="preserve"> </w:t>
            </w:r>
            <w:r w:rsidRPr="00E017DA">
              <w:rPr>
                <w:rFonts w:ascii="Times New Roman" w:hAnsi="Times New Roman" w:cs="Times New Roman"/>
                <w:sz w:val="24"/>
                <w:shd w:val="clear" w:color="auto" w:fill="FBFBFB"/>
              </w:rPr>
              <w:t>как фактор психолог</w:t>
            </w:r>
            <w:r w:rsidRPr="00E017DA">
              <w:rPr>
                <w:rFonts w:ascii="Times New Roman" w:hAnsi="Times New Roman" w:cs="Times New Roman"/>
                <w:sz w:val="24"/>
                <w:shd w:val="clear" w:color="auto" w:fill="FBFBFB"/>
              </w:rPr>
              <w:t>и</w:t>
            </w:r>
            <w:r w:rsidRPr="00E017DA">
              <w:rPr>
                <w:rFonts w:ascii="Times New Roman" w:hAnsi="Times New Roman" w:cs="Times New Roman"/>
                <w:sz w:val="24"/>
                <w:shd w:val="clear" w:color="auto" w:fill="FBFBFB"/>
              </w:rPr>
              <w:t xml:space="preserve">ческого </w:t>
            </w:r>
            <w:r w:rsidRPr="00E017DA">
              <w:rPr>
                <w:rFonts w:ascii="Times New Roman" w:hAnsi="Times New Roman" w:cs="Times New Roman"/>
                <w:bCs/>
                <w:sz w:val="24"/>
                <w:shd w:val="clear" w:color="auto" w:fill="FBFBFB"/>
              </w:rPr>
              <w:t>здоровья</w:t>
            </w:r>
            <w:r w:rsidRPr="00E017DA">
              <w:rPr>
                <w:rFonts w:ascii="Times New Roman" w:hAnsi="Times New Roman" w:cs="Times New Roman"/>
                <w:b/>
                <w:bCs/>
                <w:sz w:val="24"/>
                <w:shd w:val="clear" w:color="auto" w:fill="FBFBFB"/>
              </w:rPr>
              <w:t xml:space="preserve"> </w:t>
            </w:r>
            <w:r w:rsidRPr="00E017DA">
              <w:rPr>
                <w:rFonts w:ascii="Times New Roman" w:hAnsi="Times New Roman" w:cs="Times New Roman"/>
                <w:sz w:val="24"/>
                <w:shd w:val="clear" w:color="auto" w:fill="FBFBFB"/>
              </w:rPr>
              <w:t xml:space="preserve">и безопасности </w:t>
            </w:r>
            <w:r w:rsidRPr="00E017DA">
              <w:rPr>
                <w:rFonts w:ascii="Times New Roman" w:hAnsi="Times New Roman" w:cs="Times New Roman"/>
                <w:bCs/>
                <w:sz w:val="24"/>
                <w:shd w:val="clear" w:color="auto" w:fill="FBFBFB"/>
              </w:rPr>
              <w:t>личности»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Всероссийской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научно-практической конферен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с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Сладкова И.А., ПДО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«Использование образовательного пр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граммного обеспечения на занятиях по английскому языку у младших школьников»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383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986331" w:rsidRPr="00E017DA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0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Статья «Необходимость формирования правильного английского произношения у младших школьников в условиях </w:t>
            </w:r>
            <w:r w:rsidRPr="00E017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учреждения дополнительного образов</w:t>
            </w:r>
            <w:r w:rsidRPr="00E017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E017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ния»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Всероссийской научно-практической конференции с Международным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243"/>
        </w:trPr>
        <w:tc>
          <w:tcPr>
            <w:tcW w:w="560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51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Скирман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С.Ю., ПДО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E017DA" w:rsidRDefault="00986331" w:rsidP="00056A7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A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 w:rsidRPr="00E017DA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E017DA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создания </w:t>
            </w:r>
            <w:proofErr w:type="spellStart"/>
            <w:r w:rsidRPr="00E017D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017DA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занятиях хореографией»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Всероссийской научно-практической конференции с Международным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243"/>
        </w:trPr>
        <w:tc>
          <w:tcPr>
            <w:tcW w:w="560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951" w:type="dxa"/>
            <w:vMerge w:val="restart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Шаталова Е.В., ПДО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Статья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«Особенности развития сенсорных эталонов у детей 3- 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 в условиях УДО»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243"/>
        </w:trPr>
        <w:tc>
          <w:tcPr>
            <w:tcW w:w="560" w:type="dxa"/>
            <w:vMerge/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986331" w:rsidRPr="00986331" w:rsidRDefault="00986331" w:rsidP="00056A7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8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</w:t>
            </w:r>
            <w:r w:rsidRPr="0098633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Необходимость организации экологическ</w:t>
            </w:r>
            <w:r w:rsidRPr="0098633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</w:t>
            </w:r>
            <w:r w:rsidRPr="0098633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го волонтерского наставничества школьников в у</w:t>
            </w:r>
            <w:r w:rsidRPr="0098633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</w:t>
            </w:r>
            <w:r w:rsidRPr="0098633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ловиях </w:t>
            </w:r>
            <w:r w:rsidRPr="0098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учреждения дополнительного образования»</w:t>
            </w:r>
          </w:p>
        </w:tc>
        <w:tc>
          <w:tcPr>
            <w:tcW w:w="6095" w:type="dxa"/>
            <w:tcBorders>
              <w:top w:val="nil"/>
            </w:tcBorders>
          </w:tcPr>
          <w:p w:rsidR="00986331" w:rsidRPr="00986331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63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Всероссийской научно-практической конференции с Международным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986331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63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  <w:tr w:rsidR="00986331" w:rsidRPr="004A6E4D" w:rsidTr="00056A7D">
        <w:trPr>
          <w:trHeight w:val="243"/>
        </w:trPr>
        <w:tc>
          <w:tcPr>
            <w:tcW w:w="560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951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Чернова О.И., ПДО</w:t>
            </w:r>
          </w:p>
        </w:tc>
        <w:tc>
          <w:tcPr>
            <w:tcW w:w="5670" w:type="dxa"/>
            <w:tcBorders>
              <w:top w:val="nil"/>
            </w:tcBorders>
          </w:tcPr>
          <w:p w:rsidR="00986331" w:rsidRDefault="00986331" w:rsidP="00056A7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Статья </w:t>
            </w:r>
            <w:r w:rsidRPr="004A6E4D">
              <w:rPr>
                <w:rFonts w:ascii="Times New Roman" w:hAnsi="Times New Roman" w:cs="Times New Roman"/>
                <w:sz w:val="24"/>
                <w:szCs w:val="24"/>
              </w:rPr>
              <w:t>«Особенности п</w:t>
            </w:r>
            <w:r w:rsidRPr="004A6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едагогическое сопровождение социально-коммуникативного развития подростков в условиях дополнительного образования»</w:t>
            </w:r>
          </w:p>
          <w:p w:rsidR="00056A7D" w:rsidRDefault="00056A7D" w:rsidP="00056A7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6A7D" w:rsidRPr="004A6E4D" w:rsidRDefault="00056A7D" w:rsidP="00056A7D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nil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986331" w:rsidRPr="004A6E4D" w:rsidTr="00056A7D">
        <w:trPr>
          <w:trHeight w:val="148"/>
        </w:trPr>
        <w:tc>
          <w:tcPr>
            <w:tcW w:w="560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986331" w:rsidRPr="004A6E4D" w:rsidRDefault="00986331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Ягудина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auto"/>
            </w:tcBorders>
          </w:tcPr>
          <w:p w:rsidR="00986331" w:rsidRPr="004A6E4D" w:rsidRDefault="00347D4A" w:rsidP="00056A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визуализации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подростками»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auto"/>
            </w:tcBorders>
          </w:tcPr>
          <w:p w:rsidR="00986331" w:rsidRPr="004A6E4D" w:rsidRDefault="007A3CCA" w:rsidP="007A3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Сборник материалов участников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5FC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проекты и программы в психологии, педагогике и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986331" w:rsidRPr="004A6E4D" w:rsidRDefault="007A3CCA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29.09.2021</w:t>
            </w:r>
          </w:p>
        </w:tc>
      </w:tr>
      <w:tr w:rsidR="007A3CCA" w:rsidRPr="004A6E4D" w:rsidTr="00056A7D">
        <w:trPr>
          <w:trHeight w:val="148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7A3CCA" w:rsidRPr="004A6E4D" w:rsidRDefault="007A3CCA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7A3CCA" w:rsidRPr="004A6E4D" w:rsidRDefault="007A3CCA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A3CCA" w:rsidRPr="004A6E4D" w:rsidRDefault="007A3CCA" w:rsidP="00BA043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Статья 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Ньюсмэйкинг</w:t>
            </w:r>
            <w:proofErr w:type="spellEnd"/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средство для развития у подростков навыков работы с текстом»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A3CCA" w:rsidRPr="004A6E4D" w:rsidRDefault="007A3CCA" w:rsidP="00BA0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Международной нау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но-практической конференции «Инновации в образов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нии: концепции, проблемы, перспективы»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3CCA" w:rsidRPr="004A6E4D" w:rsidRDefault="007A3CCA" w:rsidP="00BA0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29-30.10.2021</w:t>
            </w:r>
          </w:p>
        </w:tc>
      </w:tr>
      <w:tr w:rsidR="007A3CCA" w:rsidRPr="004A6E4D" w:rsidTr="00056A7D">
        <w:trPr>
          <w:trHeight w:val="148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7A3CCA" w:rsidRPr="004A6E4D" w:rsidRDefault="007A3CCA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7A3CCA" w:rsidRPr="004A6E4D" w:rsidRDefault="007A3CCA" w:rsidP="00056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A3CCA" w:rsidRPr="00986331" w:rsidRDefault="007A3CCA" w:rsidP="00056A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863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Статья «Способы формирования культуры здоровья подростков на занятиях по журналистике»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A3CCA" w:rsidRDefault="007A3CCA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Сборник материалов участников Всероссийской научно-практической конференции с Международным участием «Здоровье участников образовательного процесса»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3CCA" w:rsidRDefault="007A3CCA" w:rsidP="0005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27.04.2022</w:t>
            </w:r>
          </w:p>
        </w:tc>
      </w:tr>
    </w:tbl>
    <w:p w:rsidR="008A65E5" w:rsidRPr="00077431" w:rsidRDefault="008A65E5" w:rsidP="007566DC">
      <w:pPr>
        <w:spacing w:after="0" w:line="240" w:lineRule="auto"/>
        <w:rPr>
          <w:highlight w:val="yellow"/>
        </w:rPr>
      </w:pPr>
    </w:p>
    <w:p w:rsidR="007631C0" w:rsidRDefault="007631C0">
      <w:pPr>
        <w:spacing w:after="0" w:line="240" w:lineRule="auto"/>
      </w:pPr>
    </w:p>
    <w:p w:rsidR="008929EA" w:rsidRDefault="00D71DBE" w:rsidP="0076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="007631C0" w:rsidRPr="00771C6B">
        <w:rPr>
          <w:rFonts w:ascii="Times New Roman" w:hAnsi="Times New Roman" w:cs="Times New Roman"/>
          <w:b/>
          <w:sz w:val="28"/>
        </w:rPr>
        <w:t>Публикации</w:t>
      </w:r>
      <w:r w:rsidR="00EB771F">
        <w:rPr>
          <w:rFonts w:ascii="Times New Roman" w:hAnsi="Times New Roman" w:cs="Times New Roman"/>
          <w:b/>
          <w:sz w:val="28"/>
        </w:rPr>
        <w:t xml:space="preserve"> </w:t>
      </w:r>
    </w:p>
    <w:p w:rsidR="007631C0" w:rsidRPr="00771C6B" w:rsidRDefault="00EB771F" w:rsidP="0076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(сравнительная таблица за 3 года)</w:t>
      </w:r>
    </w:p>
    <w:p w:rsidR="00923A74" w:rsidRPr="000924EC" w:rsidRDefault="00923A74" w:rsidP="0076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825"/>
        <w:gridCol w:w="825"/>
        <w:gridCol w:w="757"/>
        <w:gridCol w:w="68"/>
        <w:gridCol w:w="826"/>
        <w:gridCol w:w="826"/>
        <w:gridCol w:w="831"/>
        <w:gridCol w:w="826"/>
        <w:gridCol w:w="827"/>
        <w:gridCol w:w="762"/>
        <w:gridCol w:w="64"/>
        <w:gridCol w:w="826"/>
        <w:gridCol w:w="826"/>
        <w:gridCol w:w="826"/>
        <w:gridCol w:w="9"/>
        <w:gridCol w:w="817"/>
        <w:gridCol w:w="826"/>
        <w:gridCol w:w="827"/>
      </w:tblGrid>
      <w:tr w:rsidR="00252EFD" w:rsidRPr="00BD5CE9" w:rsidTr="00252EFD">
        <w:trPr>
          <w:trHeight w:val="634"/>
        </w:trPr>
        <w:tc>
          <w:tcPr>
            <w:tcW w:w="265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C0761" w:rsidRPr="00BD5CE9" w:rsidRDefault="000C0761" w:rsidP="0085720C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Уровень</w:t>
            </w:r>
          </w:p>
          <w:p w:rsidR="000C0761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24"/>
              </w:rPr>
            </w:pPr>
          </w:p>
          <w:p w:rsidR="000C0761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24"/>
              </w:rPr>
            </w:pPr>
          </w:p>
          <w:p w:rsidR="00FA38C2" w:rsidRDefault="00FA38C2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24"/>
              </w:rPr>
            </w:pPr>
          </w:p>
          <w:p w:rsidR="00FA38C2" w:rsidRPr="00BD5CE9" w:rsidRDefault="00FA38C2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24"/>
              </w:rPr>
            </w:pPr>
          </w:p>
          <w:p w:rsidR="000C0761" w:rsidRPr="00BD5CE9" w:rsidRDefault="000C0761" w:rsidP="0085720C">
            <w:pPr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публикации</w:t>
            </w:r>
          </w:p>
        </w:tc>
        <w:tc>
          <w:tcPr>
            <w:tcW w:w="2407" w:type="dxa"/>
            <w:gridSpan w:val="3"/>
            <w:shd w:val="clear" w:color="auto" w:fill="DBE5F1" w:themeFill="accent1" w:themeFillTint="33"/>
          </w:tcPr>
          <w:p w:rsidR="000C0761" w:rsidRPr="00BD5CE9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  <w:gridSpan w:val="4"/>
            <w:shd w:val="clear" w:color="auto" w:fill="F2DBDB" w:themeFill="accent2" w:themeFillTint="33"/>
          </w:tcPr>
          <w:p w:rsidR="000C0761" w:rsidRPr="00BD5CE9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2415" w:type="dxa"/>
            <w:gridSpan w:val="3"/>
            <w:shd w:val="clear" w:color="auto" w:fill="92D050"/>
          </w:tcPr>
          <w:p w:rsidR="000C0761" w:rsidRPr="00BD5CE9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  <w:gridSpan w:val="5"/>
            <w:shd w:val="clear" w:color="auto" w:fill="CCC0D9" w:themeFill="accent4" w:themeFillTint="66"/>
          </w:tcPr>
          <w:p w:rsidR="000C0761" w:rsidRPr="00BD5CE9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городской</w:t>
            </w:r>
          </w:p>
        </w:tc>
        <w:tc>
          <w:tcPr>
            <w:tcW w:w="2470" w:type="dxa"/>
            <w:gridSpan w:val="3"/>
            <w:shd w:val="clear" w:color="auto" w:fill="FABF8F" w:themeFill="accent6" w:themeFillTint="99"/>
          </w:tcPr>
          <w:p w:rsidR="000C0761" w:rsidRPr="00BD5CE9" w:rsidRDefault="000C0761" w:rsidP="0085720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</w:tr>
      <w:tr w:rsidR="000C0761" w:rsidRPr="00BD5CE9" w:rsidTr="00252EFD">
        <w:trPr>
          <w:trHeight w:val="274"/>
        </w:trPr>
        <w:tc>
          <w:tcPr>
            <w:tcW w:w="2658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0C0761" w:rsidRPr="00BD5CE9" w:rsidRDefault="000C0761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0C0761" w:rsidRPr="00BD5CE9" w:rsidRDefault="000C0761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0C0761" w:rsidRPr="00BD5CE9" w:rsidRDefault="000C0761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0C0761" w:rsidRPr="00BD5CE9" w:rsidRDefault="000C0761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826" w:type="dxa"/>
            <w:shd w:val="clear" w:color="auto" w:fill="92D050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827" w:type="dxa"/>
            <w:shd w:val="clear" w:color="auto" w:fill="92D050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0C0761" w:rsidRPr="00BD5CE9" w:rsidRDefault="000C0761" w:rsidP="004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2021-2022</w:t>
            </w: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FA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Статья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0E1698" w:rsidP="001C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C10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7A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7A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26" w:type="dxa"/>
            <w:shd w:val="clear" w:color="auto" w:fill="92D050"/>
          </w:tcPr>
          <w:p w:rsidR="00FF29D7" w:rsidRPr="00BD5CE9" w:rsidRDefault="00252EFD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92D050"/>
          </w:tcPr>
          <w:p w:rsidR="00FF29D7" w:rsidRPr="00BD5CE9" w:rsidRDefault="00252EFD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247A5D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1C106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1C106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47A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FA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</w:t>
            </w:r>
            <w:proofErr w:type="gramStart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екомендации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247A5D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1C106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247A5D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FA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</w:t>
            </w:r>
            <w:proofErr w:type="gramStart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азработка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323F43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1C106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1C1067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247A5D" w:rsidP="00FA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247A5D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Тезисы выступления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Сценарий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1C106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1C106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Презентации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Сборник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1C106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BD5CE9" w:rsidTr="00FA38C2">
        <w:trPr>
          <w:trHeight w:val="397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FF29D7" w:rsidP="0028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BD5CE9" w:rsidRDefault="001C106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F29D7" w:rsidRPr="00BD5CE9" w:rsidRDefault="00FF29D7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F29D7" w:rsidRPr="000924EC" w:rsidTr="00252EFD">
        <w:trPr>
          <w:trHeight w:val="274"/>
        </w:trPr>
        <w:tc>
          <w:tcPr>
            <w:tcW w:w="2658" w:type="dxa"/>
            <w:shd w:val="clear" w:color="auto" w:fill="auto"/>
          </w:tcPr>
          <w:p w:rsidR="00FF29D7" w:rsidRPr="00BD5CE9" w:rsidRDefault="00FF29D7" w:rsidP="00857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323F43" w:rsidP="000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F29D7" w:rsidRPr="00BD5CE9" w:rsidRDefault="000E1698" w:rsidP="008572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F29D7" w:rsidRPr="00BD5CE9" w:rsidRDefault="00FF29D7" w:rsidP="00DA27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323F43" w:rsidP="000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F29D7" w:rsidRPr="00BD5CE9" w:rsidRDefault="000E1698" w:rsidP="00BD5CE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F29D7" w:rsidRPr="00BD5CE9" w:rsidRDefault="00FF29D7" w:rsidP="00BD5CE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5C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26" w:type="dxa"/>
            <w:shd w:val="clear" w:color="auto" w:fill="92D050"/>
          </w:tcPr>
          <w:p w:rsidR="00FF29D7" w:rsidRPr="00BD5CE9" w:rsidRDefault="00252EFD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92D050"/>
          </w:tcPr>
          <w:p w:rsidR="00FF29D7" w:rsidRPr="00BD5CE9" w:rsidRDefault="00252EFD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FF29D7" w:rsidRPr="00BD5CE9" w:rsidRDefault="00247A5D" w:rsidP="0085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323F43" w:rsidP="000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1C1067" w:rsidP="008572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F29D7" w:rsidRPr="00BD5CE9" w:rsidRDefault="001C1067" w:rsidP="000C076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F29D7" w:rsidRPr="00F94BAF" w:rsidRDefault="00323F43" w:rsidP="000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F94BA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32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F29D7" w:rsidRPr="00F94BAF" w:rsidRDefault="008A7332" w:rsidP="008572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58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247A5D" w:rsidRPr="00F94BAF" w:rsidRDefault="00FF29D7" w:rsidP="00247A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F94BAF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  <w:r w:rsidR="00247A5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</w:tr>
    </w:tbl>
    <w:p w:rsidR="007631C0" w:rsidRPr="00BD5CE9" w:rsidRDefault="00FA38C2" w:rsidP="00F9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7631C0" w:rsidRPr="00BD5CE9">
        <w:rPr>
          <w:rFonts w:ascii="Times New Roman" w:hAnsi="Times New Roman" w:cs="Times New Roman"/>
          <w:b/>
          <w:sz w:val="28"/>
        </w:rPr>
        <w:lastRenderedPageBreak/>
        <w:t>Рейтинг педагогов, опубликовавших свои материалы</w:t>
      </w:r>
    </w:p>
    <w:p w:rsidR="007631C0" w:rsidRPr="00BD5CE9" w:rsidRDefault="007631C0" w:rsidP="007631C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920"/>
        <w:gridCol w:w="1985"/>
        <w:gridCol w:w="1246"/>
        <w:gridCol w:w="2098"/>
        <w:gridCol w:w="2185"/>
        <w:gridCol w:w="1612"/>
        <w:gridCol w:w="1259"/>
        <w:gridCol w:w="1012"/>
        <w:gridCol w:w="1013"/>
      </w:tblGrid>
      <w:tr w:rsidR="007631C0" w:rsidRPr="0042544B" w:rsidTr="0085720C">
        <w:tc>
          <w:tcPr>
            <w:tcW w:w="456" w:type="dxa"/>
            <w:vMerge w:val="restart"/>
            <w:shd w:val="clear" w:color="auto" w:fill="auto"/>
          </w:tcPr>
          <w:p w:rsidR="007631C0" w:rsidRDefault="0042544B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44B" w:rsidRPr="0042544B" w:rsidRDefault="0042544B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</w:tcPr>
          <w:p w:rsidR="00012A72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412" w:type="dxa"/>
            <w:gridSpan w:val="6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публикаций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631C0" w:rsidRPr="0042544B" w:rsidTr="0085720C">
        <w:tc>
          <w:tcPr>
            <w:tcW w:w="456" w:type="dxa"/>
            <w:vMerge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ind w:left="-82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Интернет-издания</w:t>
            </w:r>
          </w:p>
        </w:tc>
        <w:tc>
          <w:tcPr>
            <w:tcW w:w="2098" w:type="dxa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ind w:left="-82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стр. образов</w:t>
            </w: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тельных сайтов</w:t>
            </w:r>
          </w:p>
        </w:tc>
        <w:tc>
          <w:tcPr>
            <w:tcW w:w="2185" w:type="dxa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ind w:left="-82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Единый информ</w:t>
            </w: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ционный образ</w:t>
            </w: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вательный портал Кузбасса</w:t>
            </w:r>
          </w:p>
        </w:tc>
        <w:tc>
          <w:tcPr>
            <w:tcW w:w="1612" w:type="dxa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ind w:left="-82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 н</w:t>
            </w: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учно-практических конференций</w:t>
            </w:r>
          </w:p>
        </w:tc>
        <w:tc>
          <w:tcPr>
            <w:tcW w:w="1259" w:type="dxa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ind w:left="-82" w:right="-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журнале</w:t>
            </w:r>
          </w:p>
        </w:tc>
        <w:tc>
          <w:tcPr>
            <w:tcW w:w="1012" w:type="dxa"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ind w:left="-82" w:right="-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книге</w:t>
            </w:r>
          </w:p>
        </w:tc>
        <w:tc>
          <w:tcPr>
            <w:tcW w:w="1013" w:type="dxa"/>
            <w:vMerge/>
            <w:shd w:val="clear" w:color="auto" w:fill="auto"/>
          </w:tcPr>
          <w:p w:rsidR="007631C0" w:rsidRPr="0042544B" w:rsidRDefault="007631C0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Кольцова Л.М.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Костырина</w:t>
            </w:r>
            <w:proofErr w:type="spellEnd"/>
            <w:r w:rsidRPr="00425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42544B" w:rsidP="00F7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F7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Ягудина</w:t>
            </w:r>
            <w:proofErr w:type="spellEnd"/>
            <w:r w:rsidRPr="00425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6E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Бондарева О.Е.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E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E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E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E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E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E8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методист, 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BA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Сладкова И.А.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Шаталова Е.В.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28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Вебер О.С.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Зебель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Скирман</w:t>
            </w:r>
            <w:proofErr w:type="spellEnd"/>
            <w:r w:rsidRPr="0042544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0175FC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Чернова О.И.</w:t>
            </w:r>
          </w:p>
        </w:tc>
        <w:tc>
          <w:tcPr>
            <w:tcW w:w="19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DB4E5E" w:rsidRPr="0042544B" w:rsidRDefault="00DB4E5E" w:rsidP="0032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4E5E" w:rsidRPr="0042544B" w:rsidTr="0085720C">
        <w:tc>
          <w:tcPr>
            <w:tcW w:w="456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75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DB4E5E" w:rsidRPr="0042544B" w:rsidRDefault="0042544B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DB4E5E" w:rsidRPr="0042544B" w:rsidRDefault="00DB4E5E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B4E5E" w:rsidRPr="0042544B" w:rsidRDefault="00AA66D1" w:rsidP="0085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7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631C0" w:rsidRDefault="007631C0" w:rsidP="007631C0">
      <w:pPr>
        <w:spacing w:after="0" w:line="240" w:lineRule="auto"/>
      </w:pPr>
    </w:p>
    <w:p w:rsidR="008A65E5" w:rsidRDefault="008A65E5" w:rsidP="00D71DBE">
      <w:pPr>
        <w:spacing w:after="0" w:line="240" w:lineRule="auto"/>
      </w:pPr>
    </w:p>
    <w:sectPr w:rsidR="008A65E5" w:rsidSect="00FF0589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4464"/>
    <w:rsid w:val="00012A72"/>
    <w:rsid w:val="000148FF"/>
    <w:rsid w:val="00014918"/>
    <w:rsid w:val="000175FC"/>
    <w:rsid w:val="00056A7D"/>
    <w:rsid w:val="0006303C"/>
    <w:rsid w:val="00067D09"/>
    <w:rsid w:val="000718BC"/>
    <w:rsid w:val="000740B6"/>
    <w:rsid w:val="000747F0"/>
    <w:rsid w:val="00077431"/>
    <w:rsid w:val="00077A8F"/>
    <w:rsid w:val="00077DE6"/>
    <w:rsid w:val="000924EC"/>
    <w:rsid w:val="000A599B"/>
    <w:rsid w:val="000A65ED"/>
    <w:rsid w:val="000B6D79"/>
    <w:rsid w:val="000C0761"/>
    <w:rsid w:val="000C39E3"/>
    <w:rsid w:val="000E1698"/>
    <w:rsid w:val="000E418E"/>
    <w:rsid w:val="00115E3E"/>
    <w:rsid w:val="00127CBE"/>
    <w:rsid w:val="00143E3C"/>
    <w:rsid w:val="001462F2"/>
    <w:rsid w:val="00170A86"/>
    <w:rsid w:val="00174705"/>
    <w:rsid w:val="001845A2"/>
    <w:rsid w:val="001B23A3"/>
    <w:rsid w:val="001C1067"/>
    <w:rsid w:val="001C6B56"/>
    <w:rsid w:val="001D5C43"/>
    <w:rsid w:val="001F3418"/>
    <w:rsid w:val="001F7449"/>
    <w:rsid w:val="00225672"/>
    <w:rsid w:val="00247A5D"/>
    <w:rsid w:val="00252EFD"/>
    <w:rsid w:val="0028084F"/>
    <w:rsid w:val="00281FF4"/>
    <w:rsid w:val="00285876"/>
    <w:rsid w:val="002877C7"/>
    <w:rsid w:val="002A61CB"/>
    <w:rsid w:val="002D1C27"/>
    <w:rsid w:val="003014F0"/>
    <w:rsid w:val="0031061A"/>
    <w:rsid w:val="00323F43"/>
    <w:rsid w:val="00332379"/>
    <w:rsid w:val="00336F3E"/>
    <w:rsid w:val="003418D9"/>
    <w:rsid w:val="00347D4A"/>
    <w:rsid w:val="003538D3"/>
    <w:rsid w:val="00355A27"/>
    <w:rsid w:val="00373EEF"/>
    <w:rsid w:val="0039613D"/>
    <w:rsid w:val="003A5160"/>
    <w:rsid w:val="003B7C43"/>
    <w:rsid w:val="003C4059"/>
    <w:rsid w:val="003C737F"/>
    <w:rsid w:val="003D2EE1"/>
    <w:rsid w:val="003E7EA6"/>
    <w:rsid w:val="003F2F30"/>
    <w:rsid w:val="00407F35"/>
    <w:rsid w:val="004167D9"/>
    <w:rsid w:val="0042544B"/>
    <w:rsid w:val="004415C9"/>
    <w:rsid w:val="004606BF"/>
    <w:rsid w:val="00463D10"/>
    <w:rsid w:val="004732D3"/>
    <w:rsid w:val="004A3A38"/>
    <w:rsid w:val="004A6E4D"/>
    <w:rsid w:val="004A7C5E"/>
    <w:rsid w:val="004B008A"/>
    <w:rsid w:val="004C2B4D"/>
    <w:rsid w:val="004F514F"/>
    <w:rsid w:val="00521D32"/>
    <w:rsid w:val="00536341"/>
    <w:rsid w:val="00572142"/>
    <w:rsid w:val="0058418B"/>
    <w:rsid w:val="00595B18"/>
    <w:rsid w:val="00597E55"/>
    <w:rsid w:val="005B1B87"/>
    <w:rsid w:val="005B7637"/>
    <w:rsid w:val="005C623C"/>
    <w:rsid w:val="005C7799"/>
    <w:rsid w:val="005E3604"/>
    <w:rsid w:val="00661BCB"/>
    <w:rsid w:val="0068042F"/>
    <w:rsid w:val="006867B3"/>
    <w:rsid w:val="006A3C24"/>
    <w:rsid w:val="006B7580"/>
    <w:rsid w:val="006C203E"/>
    <w:rsid w:val="006C2FB7"/>
    <w:rsid w:val="006D59D6"/>
    <w:rsid w:val="006D7394"/>
    <w:rsid w:val="00720AB7"/>
    <w:rsid w:val="00720AFF"/>
    <w:rsid w:val="00726F99"/>
    <w:rsid w:val="00732EF1"/>
    <w:rsid w:val="00744A5E"/>
    <w:rsid w:val="007566DC"/>
    <w:rsid w:val="007631C0"/>
    <w:rsid w:val="00764B0B"/>
    <w:rsid w:val="00771C6B"/>
    <w:rsid w:val="00782701"/>
    <w:rsid w:val="00790F0D"/>
    <w:rsid w:val="007A3CCA"/>
    <w:rsid w:val="007C3F41"/>
    <w:rsid w:val="007C7434"/>
    <w:rsid w:val="007E0FCC"/>
    <w:rsid w:val="007E7776"/>
    <w:rsid w:val="007F68DC"/>
    <w:rsid w:val="007F74ED"/>
    <w:rsid w:val="007F7F65"/>
    <w:rsid w:val="00817EF5"/>
    <w:rsid w:val="008221CE"/>
    <w:rsid w:val="00823753"/>
    <w:rsid w:val="008270F1"/>
    <w:rsid w:val="00842876"/>
    <w:rsid w:val="00843AC0"/>
    <w:rsid w:val="0085720C"/>
    <w:rsid w:val="00874A9C"/>
    <w:rsid w:val="008766BC"/>
    <w:rsid w:val="008929EA"/>
    <w:rsid w:val="00896682"/>
    <w:rsid w:val="008A0A69"/>
    <w:rsid w:val="008A417D"/>
    <w:rsid w:val="008A65E5"/>
    <w:rsid w:val="008A7332"/>
    <w:rsid w:val="008F4716"/>
    <w:rsid w:val="00902D3D"/>
    <w:rsid w:val="00906E4D"/>
    <w:rsid w:val="00923A74"/>
    <w:rsid w:val="00933C27"/>
    <w:rsid w:val="00956426"/>
    <w:rsid w:val="009663A4"/>
    <w:rsid w:val="00980B10"/>
    <w:rsid w:val="00986331"/>
    <w:rsid w:val="009A4FB7"/>
    <w:rsid w:val="009D57B4"/>
    <w:rsid w:val="00A00EA6"/>
    <w:rsid w:val="00A50EF2"/>
    <w:rsid w:val="00A54261"/>
    <w:rsid w:val="00A558EC"/>
    <w:rsid w:val="00A576E2"/>
    <w:rsid w:val="00A624DF"/>
    <w:rsid w:val="00A66BC4"/>
    <w:rsid w:val="00A779CE"/>
    <w:rsid w:val="00A93E45"/>
    <w:rsid w:val="00AA1340"/>
    <w:rsid w:val="00AA66D1"/>
    <w:rsid w:val="00AF09EB"/>
    <w:rsid w:val="00AF1537"/>
    <w:rsid w:val="00AF6C38"/>
    <w:rsid w:val="00B007D4"/>
    <w:rsid w:val="00B04CEF"/>
    <w:rsid w:val="00B131AB"/>
    <w:rsid w:val="00B21E3D"/>
    <w:rsid w:val="00B3715D"/>
    <w:rsid w:val="00B377F8"/>
    <w:rsid w:val="00B4276C"/>
    <w:rsid w:val="00B575F2"/>
    <w:rsid w:val="00B57E35"/>
    <w:rsid w:val="00B62831"/>
    <w:rsid w:val="00B83A8D"/>
    <w:rsid w:val="00B8727F"/>
    <w:rsid w:val="00B92763"/>
    <w:rsid w:val="00B95776"/>
    <w:rsid w:val="00BA043A"/>
    <w:rsid w:val="00BA698D"/>
    <w:rsid w:val="00BB1FB2"/>
    <w:rsid w:val="00BC7A6A"/>
    <w:rsid w:val="00BD1705"/>
    <w:rsid w:val="00BD5CE9"/>
    <w:rsid w:val="00BE1DB2"/>
    <w:rsid w:val="00C25528"/>
    <w:rsid w:val="00C25D0C"/>
    <w:rsid w:val="00C26BEF"/>
    <w:rsid w:val="00C2751D"/>
    <w:rsid w:val="00C27983"/>
    <w:rsid w:val="00C35E76"/>
    <w:rsid w:val="00C36D06"/>
    <w:rsid w:val="00C41F65"/>
    <w:rsid w:val="00C446C7"/>
    <w:rsid w:val="00C466CE"/>
    <w:rsid w:val="00C5053B"/>
    <w:rsid w:val="00C50654"/>
    <w:rsid w:val="00C74464"/>
    <w:rsid w:val="00CA448D"/>
    <w:rsid w:val="00CC21B4"/>
    <w:rsid w:val="00CD13CC"/>
    <w:rsid w:val="00D0548A"/>
    <w:rsid w:val="00D1171A"/>
    <w:rsid w:val="00D27323"/>
    <w:rsid w:val="00D372A7"/>
    <w:rsid w:val="00D44A7F"/>
    <w:rsid w:val="00D452E1"/>
    <w:rsid w:val="00D475D9"/>
    <w:rsid w:val="00D57760"/>
    <w:rsid w:val="00D63136"/>
    <w:rsid w:val="00D71DBE"/>
    <w:rsid w:val="00DB4E5E"/>
    <w:rsid w:val="00DC1C1B"/>
    <w:rsid w:val="00DC456C"/>
    <w:rsid w:val="00E017DA"/>
    <w:rsid w:val="00E12CE9"/>
    <w:rsid w:val="00E26427"/>
    <w:rsid w:val="00E44642"/>
    <w:rsid w:val="00E60A96"/>
    <w:rsid w:val="00E76E41"/>
    <w:rsid w:val="00E77099"/>
    <w:rsid w:val="00E82478"/>
    <w:rsid w:val="00E824BF"/>
    <w:rsid w:val="00EB771F"/>
    <w:rsid w:val="00ED4006"/>
    <w:rsid w:val="00ED7D33"/>
    <w:rsid w:val="00EF0200"/>
    <w:rsid w:val="00EF52AE"/>
    <w:rsid w:val="00F41D76"/>
    <w:rsid w:val="00F42C70"/>
    <w:rsid w:val="00F53F2D"/>
    <w:rsid w:val="00F713A3"/>
    <w:rsid w:val="00F87F2D"/>
    <w:rsid w:val="00F921C9"/>
    <w:rsid w:val="00F93529"/>
    <w:rsid w:val="00F94BAF"/>
    <w:rsid w:val="00FA38C2"/>
    <w:rsid w:val="00FC0417"/>
    <w:rsid w:val="00FF0589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06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D4006"/>
    <w:rPr>
      <w:rFonts w:cs="Times New Roman"/>
      <w:color w:val="0563C1"/>
      <w:u w:val="single"/>
    </w:rPr>
  </w:style>
  <w:style w:type="character" w:customStyle="1" w:styleId="c4">
    <w:name w:val="c4"/>
    <w:uiPriority w:val="99"/>
    <w:rsid w:val="00ED4006"/>
    <w:rPr>
      <w:rFonts w:cs="Times New Roman"/>
    </w:rPr>
  </w:style>
  <w:style w:type="character" w:customStyle="1" w:styleId="c3">
    <w:name w:val="c3"/>
    <w:uiPriority w:val="99"/>
    <w:rsid w:val="00ED4006"/>
    <w:rPr>
      <w:rFonts w:cs="Times New Roman"/>
    </w:rPr>
  </w:style>
  <w:style w:type="character" w:customStyle="1" w:styleId="ListLabel1">
    <w:name w:val="ListLabel 1"/>
    <w:uiPriority w:val="99"/>
    <w:rsid w:val="00ED4006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ED4006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ED4006"/>
    <w:rPr>
      <w:rFonts w:ascii="Times New Roman" w:hAnsi="Times New Roman"/>
      <w:color w:val="FF0000"/>
      <w:sz w:val="24"/>
      <w:shd w:val="clear" w:color="auto" w:fill="FFFFFF"/>
    </w:rPr>
  </w:style>
  <w:style w:type="character" w:customStyle="1" w:styleId="ListLabel4">
    <w:name w:val="ListLabel 4"/>
    <w:uiPriority w:val="99"/>
    <w:rsid w:val="00B377F8"/>
    <w:rPr>
      <w:rFonts w:ascii="Times New Roman" w:hAnsi="Times New Roman"/>
      <w:sz w:val="24"/>
    </w:rPr>
  </w:style>
  <w:style w:type="character" w:customStyle="1" w:styleId="ListLabel5">
    <w:name w:val="ListLabel 5"/>
    <w:uiPriority w:val="99"/>
    <w:rsid w:val="00B377F8"/>
    <w:rPr>
      <w:rFonts w:ascii="Times New Roman" w:hAnsi="Times New Roman"/>
      <w:color w:val="FF0000"/>
      <w:sz w:val="24"/>
    </w:rPr>
  </w:style>
  <w:style w:type="character" w:customStyle="1" w:styleId="ListLabel6">
    <w:name w:val="ListLabel 6"/>
    <w:uiPriority w:val="99"/>
    <w:rsid w:val="00B377F8"/>
    <w:rPr>
      <w:rFonts w:ascii="Times New Roman" w:hAnsi="Times New Roman"/>
      <w:color w:val="000000"/>
      <w:sz w:val="24"/>
      <w:u w:val="none"/>
    </w:rPr>
  </w:style>
  <w:style w:type="character" w:customStyle="1" w:styleId="ListLabel7">
    <w:name w:val="ListLabel 7"/>
    <w:uiPriority w:val="99"/>
    <w:rsid w:val="00B377F8"/>
    <w:rPr>
      <w:rFonts w:ascii="Times New Roman" w:hAnsi="Times New Roman"/>
      <w:color w:val="00000A"/>
      <w:sz w:val="24"/>
      <w:u w:val="none"/>
    </w:rPr>
  </w:style>
  <w:style w:type="character" w:customStyle="1" w:styleId="ListLabel8">
    <w:name w:val="ListLabel 8"/>
    <w:uiPriority w:val="99"/>
    <w:rsid w:val="00B377F8"/>
    <w:rPr>
      <w:rFonts w:ascii="Times New Roman" w:hAnsi="Times New Roman"/>
      <w:sz w:val="24"/>
    </w:rPr>
  </w:style>
  <w:style w:type="character" w:customStyle="1" w:styleId="ListLabel9">
    <w:name w:val="ListLabel 9"/>
    <w:uiPriority w:val="99"/>
    <w:rsid w:val="00B377F8"/>
    <w:rPr>
      <w:rFonts w:ascii="Times New Roman" w:hAnsi="Times New Roman"/>
      <w:color w:val="FF0000"/>
      <w:sz w:val="24"/>
    </w:rPr>
  </w:style>
  <w:style w:type="character" w:customStyle="1" w:styleId="ListLabel10">
    <w:name w:val="ListLabel 10"/>
    <w:uiPriority w:val="99"/>
    <w:rsid w:val="00B377F8"/>
    <w:rPr>
      <w:rFonts w:ascii="Times New Roman" w:hAnsi="Times New Roman"/>
      <w:sz w:val="24"/>
      <w:lang w:val="en-US"/>
    </w:rPr>
  </w:style>
  <w:style w:type="character" w:customStyle="1" w:styleId="ListLabel11">
    <w:name w:val="ListLabel 11"/>
    <w:uiPriority w:val="99"/>
    <w:rsid w:val="00B377F8"/>
    <w:rPr>
      <w:rFonts w:ascii="Times New Roman" w:hAnsi="Times New Roman"/>
      <w:sz w:val="24"/>
      <w:lang w:eastAsia="ru-RU"/>
    </w:rPr>
  </w:style>
  <w:style w:type="character" w:customStyle="1" w:styleId="ListLabel12">
    <w:name w:val="ListLabel 12"/>
    <w:uiPriority w:val="99"/>
    <w:rsid w:val="00B377F8"/>
    <w:rPr>
      <w:rFonts w:ascii="Times New Roman" w:hAnsi="Times New Roman"/>
      <w:color w:val="FF0000"/>
      <w:sz w:val="24"/>
      <w:lang w:eastAsia="ru-RU"/>
    </w:rPr>
  </w:style>
  <w:style w:type="character" w:customStyle="1" w:styleId="ListLabel13">
    <w:name w:val="ListLabel 13"/>
    <w:uiPriority w:val="99"/>
    <w:rsid w:val="00B377F8"/>
    <w:rPr>
      <w:rFonts w:ascii="Times New Roman" w:hAnsi="Times New Roman"/>
      <w:sz w:val="24"/>
      <w:lang w:eastAsia="ru-RU"/>
    </w:rPr>
  </w:style>
  <w:style w:type="character" w:customStyle="1" w:styleId="ListLabel14">
    <w:name w:val="ListLabel 14"/>
    <w:uiPriority w:val="99"/>
    <w:rsid w:val="00B377F8"/>
    <w:rPr>
      <w:rFonts w:ascii="Times New Roman" w:hAnsi="Times New Roman"/>
      <w:sz w:val="24"/>
    </w:rPr>
  </w:style>
  <w:style w:type="character" w:customStyle="1" w:styleId="ListLabel15">
    <w:name w:val="ListLabel 15"/>
    <w:uiPriority w:val="99"/>
    <w:rsid w:val="00B377F8"/>
    <w:rPr>
      <w:rFonts w:ascii="Times New Roman" w:hAnsi="Times New Roman"/>
      <w:color w:val="000000"/>
      <w:sz w:val="24"/>
      <w:u w:val="none"/>
      <w:lang w:eastAsia="ru-RU"/>
    </w:rPr>
  </w:style>
  <w:style w:type="character" w:customStyle="1" w:styleId="ListLabel16">
    <w:name w:val="ListLabel 16"/>
    <w:uiPriority w:val="99"/>
    <w:rsid w:val="00B377F8"/>
    <w:rPr>
      <w:rFonts w:ascii="Times New Roman" w:hAnsi="Times New Roman"/>
      <w:color w:val="00000A"/>
      <w:sz w:val="24"/>
      <w:u w:val="none"/>
      <w:lang w:eastAsia="ru-RU"/>
    </w:rPr>
  </w:style>
  <w:style w:type="character" w:customStyle="1" w:styleId="ListLabel17">
    <w:name w:val="ListLabel 17"/>
    <w:uiPriority w:val="99"/>
    <w:rsid w:val="00B377F8"/>
    <w:rPr>
      <w:rFonts w:ascii="Times New Roman" w:hAnsi="Times New Roman"/>
      <w:color w:val="FF0000"/>
      <w:sz w:val="24"/>
      <w:lang w:eastAsia="ru-RU"/>
    </w:rPr>
  </w:style>
  <w:style w:type="character" w:customStyle="1" w:styleId="ListLabel18">
    <w:name w:val="ListLabel 18"/>
    <w:uiPriority w:val="99"/>
    <w:rsid w:val="00B377F8"/>
    <w:rPr>
      <w:rFonts w:ascii="Times New Roman" w:hAnsi="Times New Roman"/>
      <w:sz w:val="24"/>
      <w:lang w:val="en-US" w:eastAsia="ru-RU"/>
    </w:rPr>
  </w:style>
  <w:style w:type="paragraph" w:customStyle="1" w:styleId="a3">
    <w:name w:val="Заголовок"/>
    <w:basedOn w:val="a"/>
    <w:next w:val="a4"/>
    <w:uiPriority w:val="99"/>
    <w:rsid w:val="00ED4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ED4006"/>
    <w:pPr>
      <w:spacing w:after="140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663A4"/>
    <w:rPr>
      <w:rFonts w:cs="Times New Roman"/>
      <w:color w:val="00000A"/>
    </w:rPr>
  </w:style>
  <w:style w:type="paragraph" w:styleId="a6">
    <w:name w:val="List"/>
    <w:basedOn w:val="a4"/>
    <w:uiPriority w:val="99"/>
    <w:rsid w:val="00ED4006"/>
    <w:rPr>
      <w:rFonts w:cs="Arial"/>
    </w:rPr>
  </w:style>
  <w:style w:type="paragraph" w:customStyle="1" w:styleId="1">
    <w:name w:val="Название объекта1"/>
    <w:basedOn w:val="a"/>
    <w:uiPriority w:val="99"/>
    <w:rsid w:val="00ED40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ED4006"/>
    <w:pPr>
      <w:ind w:left="220" w:hanging="220"/>
    </w:pPr>
  </w:style>
  <w:style w:type="paragraph" w:styleId="a7">
    <w:name w:val="index heading"/>
    <w:basedOn w:val="a"/>
    <w:uiPriority w:val="99"/>
    <w:rsid w:val="00ED4006"/>
    <w:pPr>
      <w:suppressLineNumbers/>
    </w:pPr>
    <w:rPr>
      <w:rFonts w:cs="Arial"/>
    </w:rPr>
  </w:style>
  <w:style w:type="paragraph" w:customStyle="1" w:styleId="c2">
    <w:name w:val="c2"/>
    <w:basedOn w:val="a"/>
    <w:uiPriority w:val="99"/>
    <w:rsid w:val="00ED40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ED40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ED4006"/>
    <w:pPr>
      <w:suppressLineNumbers/>
    </w:pPr>
  </w:style>
  <w:style w:type="paragraph" w:customStyle="1" w:styleId="a9">
    <w:name w:val="Заголовок таблицы"/>
    <w:basedOn w:val="a8"/>
    <w:uiPriority w:val="99"/>
    <w:rsid w:val="00ED4006"/>
    <w:pPr>
      <w:jc w:val="center"/>
    </w:pPr>
    <w:rPr>
      <w:b/>
      <w:bCs/>
    </w:rPr>
  </w:style>
  <w:style w:type="paragraph" w:styleId="aa">
    <w:name w:val="List Paragraph"/>
    <w:basedOn w:val="a"/>
    <w:uiPriority w:val="99"/>
    <w:qFormat/>
    <w:rsid w:val="00ED4006"/>
    <w:pPr>
      <w:suppressAutoHyphens/>
      <w:ind w:left="720"/>
    </w:pPr>
  </w:style>
  <w:style w:type="table" w:styleId="ab">
    <w:name w:val="Table Grid"/>
    <w:basedOn w:val="a1"/>
    <w:uiPriority w:val="99"/>
    <w:rsid w:val="00ED40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A3C24"/>
    <w:rPr>
      <w:rFonts w:cs="Times New Roman"/>
      <w:color w:val="0563C1"/>
      <w:u w:val="single"/>
    </w:rPr>
  </w:style>
  <w:style w:type="table" w:customStyle="1" w:styleId="11">
    <w:name w:val="Сетка таблицы1"/>
    <w:basedOn w:val="a1"/>
    <w:next w:val="ab"/>
    <w:uiPriority w:val="59"/>
    <w:rsid w:val="0068042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locked/>
    <w:rsid w:val="00AF6C38"/>
    <w:rPr>
      <w:b/>
      <w:bCs/>
    </w:rPr>
  </w:style>
  <w:style w:type="paragraph" w:customStyle="1" w:styleId="text-">
    <w:name w:val="text-литература"/>
    <w:basedOn w:val="a"/>
    <w:rsid w:val="000A599B"/>
    <w:pPr>
      <w:suppressAutoHyphens/>
      <w:spacing w:after="0" w:line="240" w:lineRule="auto"/>
      <w:ind w:firstLine="283"/>
      <w:jc w:val="both"/>
    </w:pPr>
    <w:rPr>
      <w:rFonts w:ascii="Times New Roman CYR" w:eastAsia="SimSun" w:hAnsi="Times New Roman CYR" w:cs="Times New Roman CYR"/>
      <w:color w:val="000000"/>
      <w:kern w:val="2"/>
      <w:sz w:val="20"/>
      <w:szCs w:val="20"/>
      <w:lang w:eastAsia="zh-CN" w:bidi="hi-IN"/>
    </w:rPr>
  </w:style>
  <w:style w:type="paragraph" w:customStyle="1" w:styleId="12">
    <w:name w:val="Абзац списка1"/>
    <w:basedOn w:val="a"/>
    <w:rsid w:val="00CD13CC"/>
    <w:pPr>
      <w:suppressAutoHyphens/>
      <w:ind w:left="720"/>
    </w:pPr>
    <w:rPr>
      <w:rFonts w:eastAsia="Times New Roman"/>
      <w:color w:val="auto"/>
      <w:lang w:eastAsia="ar-SA"/>
    </w:rPr>
  </w:style>
  <w:style w:type="paragraph" w:customStyle="1" w:styleId="2">
    <w:name w:val="Абзац списка2"/>
    <w:basedOn w:val="a"/>
    <w:rsid w:val="000B6D79"/>
    <w:pPr>
      <w:suppressAutoHyphens/>
      <w:ind w:left="720"/>
    </w:pPr>
    <w:rPr>
      <w:rFonts w:eastAsia="Times New Roman"/>
      <w:color w:val="auto"/>
      <w:lang w:eastAsia="ar-SA"/>
    </w:rPr>
  </w:style>
  <w:style w:type="paragraph" w:customStyle="1" w:styleId="Default">
    <w:name w:val="Default"/>
    <w:rsid w:val="006C2F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336F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336F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tart42.ru/load/turistcko_kraevedcheskaja_napravlennost/turistcko_kraevedche%20skaja_napravlennost/istorija_stanovlenija_pesennoj_kultury_sibiri_i_kemerov%20skoj_oblasti_metodicheskoe_posobie/26-1-0-39" TargetMode="External"/><Relationship Id="rId5" Type="http://schemas.openxmlformats.org/officeDocument/2006/relationships/hyperlink" Target="http://tstart42.ru/load/obshhin_metodichsekie_materialy/rabota_s_roditeljami/tolko_vs%20e_vmeste_programma_sotrudnichestva_s_roditeljami/24-1-0-27" TargetMode="External"/><Relationship Id="rId4" Type="http://schemas.openxmlformats.org/officeDocument/2006/relationships/hyperlink" Target="http://tstart42.ru/load/obshhin_metodichsekie_materialy/rabota_s_roditeljami/tolko_vs%20e_vmeste_programma_sotrudnichestva_s_roditeljami/24-1-0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Ольга</cp:lastModifiedBy>
  <cp:revision>54</cp:revision>
  <dcterms:created xsi:type="dcterms:W3CDTF">2021-04-08T06:49:00Z</dcterms:created>
  <dcterms:modified xsi:type="dcterms:W3CDTF">2022-09-22T15:01:00Z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